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14" w:rsidRDefault="008B7314" w:rsidP="008B7314">
      <w:pPr>
        <w:pStyle w:val="08SVLpasus"/>
        <w:spacing w:line="240" w:lineRule="auto"/>
        <w:ind w:firstLine="0"/>
        <w:rPr>
          <w:b/>
          <w:color w:val="000000"/>
          <w:sz w:val="24"/>
          <w:szCs w:val="24"/>
        </w:rPr>
      </w:pPr>
      <w:r>
        <w:rPr>
          <w:color w:val="000000"/>
          <w:sz w:val="24"/>
          <w:szCs w:val="24"/>
        </w:rPr>
        <w:t xml:space="preserve">На основу захтева и провера чињеница код надлежних стамбених органа (Управа за традицију, стандард и ветеране МО и Фонд за СОВО) и надлежне организационе јединице Фонда за СОВО која утврђује право на накнаду дела трошкова за становање, израђује се </w:t>
      </w:r>
      <w:r>
        <w:rPr>
          <w:sz w:val="24"/>
          <w:szCs w:val="24"/>
        </w:rPr>
        <w:t>ранг</w:t>
      </w:r>
      <w:r>
        <w:rPr>
          <w:sz w:val="24"/>
          <w:szCs w:val="24"/>
          <w:lang w:val="en-US"/>
        </w:rPr>
        <w:t>-</w:t>
      </w:r>
      <w:r>
        <w:rPr>
          <w:sz w:val="24"/>
          <w:szCs w:val="24"/>
        </w:rPr>
        <w:t>листа</w:t>
      </w:r>
      <w:r>
        <w:rPr>
          <w:color w:val="000000"/>
          <w:sz w:val="24"/>
          <w:szCs w:val="24"/>
        </w:rPr>
        <w:t>подносилаца захтева који испуњавају услове за одобравање средстава за стамбено збрињавање.</w:t>
      </w:r>
    </w:p>
    <w:p w:rsidR="008B7314" w:rsidRDefault="008B7314" w:rsidP="008B7314">
      <w:pPr>
        <w:pStyle w:val="08SVLpasus"/>
        <w:spacing w:line="240" w:lineRule="auto"/>
        <w:ind w:firstLine="567"/>
        <w:rPr>
          <w:sz w:val="24"/>
          <w:szCs w:val="24"/>
        </w:rPr>
      </w:pPr>
    </w:p>
    <w:p w:rsidR="008B7314" w:rsidRDefault="008B7314" w:rsidP="008B7314">
      <w:pPr>
        <w:pStyle w:val="08SVLpasus"/>
        <w:spacing w:line="240" w:lineRule="auto"/>
        <w:ind w:firstLine="0"/>
        <w:rPr>
          <w:sz w:val="24"/>
          <w:szCs w:val="24"/>
        </w:rPr>
      </w:pPr>
      <w:r>
        <w:rPr>
          <w:sz w:val="24"/>
          <w:szCs w:val="24"/>
        </w:rPr>
        <w:t>Редослед на ранг-листи подносилаца зах</w:t>
      </w:r>
      <w:r>
        <w:rPr>
          <w:sz w:val="24"/>
          <w:szCs w:val="24"/>
        </w:rPr>
        <w:softHyphen/>
        <w:t>те</w:t>
      </w:r>
      <w:r>
        <w:rPr>
          <w:sz w:val="24"/>
          <w:szCs w:val="24"/>
        </w:rPr>
        <w:softHyphen/>
        <w:t>ва за одобравање средстава за стамбено збрињавање утврђује се према датуму подношења захтева Фонду за СОВО.</w:t>
      </w:r>
    </w:p>
    <w:p w:rsidR="008B7314" w:rsidRDefault="008B7314" w:rsidP="008B7314">
      <w:pPr>
        <w:pStyle w:val="08SVLpasus"/>
        <w:spacing w:line="240" w:lineRule="auto"/>
        <w:ind w:firstLine="567"/>
        <w:rPr>
          <w:sz w:val="24"/>
          <w:szCs w:val="24"/>
        </w:rPr>
      </w:pPr>
    </w:p>
    <w:p w:rsidR="008B7314" w:rsidRDefault="008B7314" w:rsidP="008B7314">
      <w:pPr>
        <w:pStyle w:val="08SVLpasus"/>
        <w:spacing w:line="240" w:lineRule="auto"/>
        <w:ind w:firstLine="0"/>
        <w:rPr>
          <w:spacing w:val="-2"/>
          <w:sz w:val="24"/>
          <w:szCs w:val="24"/>
        </w:rPr>
      </w:pPr>
      <w:r>
        <w:rPr>
          <w:sz w:val="24"/>
          <w:szCs w:val="24"/>
        </w:rPr>
        <w:t>Уко</w:t>
      </w:r>
      <w:r>
        <w:rPr>
          <w:sz w:val="24"/>
          <w:szCs w:val="24"/>
        </w:rPr>
        <w:softHyphen/>
        <w:t>ли</w:t>
      </w:r>
      <w:r>
        <w:rPr>
          <w:sz w:val="24"/>
          <w:szCs w:val="24"/>
        </w:rPr>
        <w:softHyphen/>
        <w:t>ко два или ви</w:t>
      </w:r>
      <w:r>
        <w:rPr>
          <w:sz w:val="24"/>
          <w:szCs w:val="24"/>
        </w:rPr>
        <w:softHyphen/>
        <w:t>ше ко</w:t>
      </w:r>
      <w:r>
        <w:rPr>
          <w:sz w:val="24"/>
          <w:szCs w:val="24"/>
        </w:rPr>
        <w:softHyphen/>
        <w:t>ри</w:t>
      </w:r>
      <w:r>
        <w:rPr>
          <w:sz w:val="24"/>
          <w:szCs w:val="24"/>
        </w:rPr>
        <w:softHyphen/>
        <w:t>сни</w:t>
      </w:r>
      <w:r>
        <w:rPr>
          <w:sz w:val="24"/>
          <w:szCs w:val="24"/>
        </w:rPr>
        <w:softHyphen/>
        <w:t>ка пен</w:t>
      </w:r>
      <w:r>
        <w:rPr>
          <w:sz w:val="24"/>
          <w:szCs w:val="24"/>
        </w:rPr>
        <w:softHyphen/>
        <w:t>зи</w:t>
      </w:r>
      <w:r>
        <w:rPr>
          <w:sz w:val="24"/>
          <w:szCs w:val="24"/>
        </w:rPr>
        <w:softHyphen/>
        <w:t>је истовремено под</w:t>
      </w:r>
      <w:r>
        <w:rPr>
          <w:sz w:val="24"/>
          <w:szCs w:val="24"/>
        </w:rPr>
        <w:softHyphen/>
        <w:t>не</w:t>
      </w:r>
      <w:r>
        <w:rPr>
          <w:sz w:val="24"/>
          <w:szCs w:val="24"/>
        </w:rPr>
        <w:softHyphen/>
        <w:t>су зах</w:t>
      </w:r>
      <w:r>
        <w:rPr>
          <w:sz w:val="24"/>
          <w:szCs w:val="24"/>
        </w:rPr>
        <w:softHyphen/>
        <w:t>те</w:t>
      </w:r>
      <w:r>
        <w:rPr>
          <w:sz w:val="24"/>
          <w:szCs w:val="24"/>
        </w:rPr>
        <w:softHyphen/>
        <w:t>ве и ис</w:t>
      </w:r>
      <w:r>
        <w:rPr>
          <w:sz w:val="24"/>
          <w:szCs w:val="24"/>
        </w:rPr>
        <w:softHyphen/>
        <w:t>пу</w:t>
      </w:r>
      <w:r>
        <w:rPr>
          <w:sz w:val="24"/>
          <w:szCs w:val="24"/>
        </w:rPr>
        <w:softHyphen/>
        <w:t>ња</w:t>
      </w:r>
      <w:r>
        <w:rPr>
          <w:sz w:val="24"/>
          <w:szCs w:val="24"/>
        </w:rPr>
        <w:softHyphen/>
        <w:t>ва</w:t>
      </w:r>
      <w:r>
        <w:rPr>
          <w:sz w:val="24"/>
          <w:szCs w:val="24"/>
        </w:rPr>
        <w:softHyphen/>
        <w:t>ју усло</w:t>
      </w:r>
      <w:r>
        <w:rPr>
          <w:sz w:val="24"/>
          <w:szCs w:val="24"/>
        </w:rPr>
        <w:softHyphen/>
        <w:t>ве по од</w:t>
      </w:r>
      <w:r>
        <w:rPr>
          <w:sz w:val="24"/>
          <w:szCs w:val="24"/>
        </w:rPr>
        <w:softHyphen/>
        <w:t>ред</w:t>
      </w:r>
      <w:r>
        <w:rPr>
          <w:sz w:val="24"/>
          <w:szCs w:val="24"/>
        </w:rPr>
        <w:softHyphen/>
        <w:t>ба</w:t>
      </w:r>
      <w:r>
        <w:rPr>
          <w:sz w:val="24"/>
          <w:szCs w:val="24"/>
        </w:rPr>
        <w:softHyphen/>
        <w:t>ма овог пра</w:t>
      </w:r>
      <w:r>
        <w:rPr>
          <w:sz w:val="24"/>
          <w:szCs w:val="24"/>
        </w:rPr>
        <w:softHyphen/>
        <w:t>вил</w:t>
      </w:r>
      <w:r>
        <w:rPr>
          <w:sz w:val="24"/>
          <w:szCs w:val="24"/>
        </w:rPr>
        <w:softHyphen/>
        <w:t>ни</w:t>
      </w:r>
      <w:r>
        <w:rPr>
          <w:sz w:val="24"/>
          <w:szCs w:val="24"/>
        </w:rPr>
        <w:softHyphen/>
        <w:t xml:space="preserve">ка, </w:t>
      </w:r>
      <w:r>
        <w:rPr>
          <w:spacing w:val="-2"/>
          <w:sz w:val="24"/>
          <w:szCs w:val="24"/>
        </w:rPr>
        <w:t>предност се да</w:t>
      </w:r>
      <w:r>
        <w:rPr>
          <w:spacing w:val="-2"/>
          <w:sz w:val="24"/>
          <w:szCs w:val="24"/>
        </w:rPr>
        <w:softHyphen/>
        <w:t>је стари</w:t>
      </w:r>
      <w:r>
        <w:rPr>
          <w:spacing w:val="-2"/>
          <w:sz w:val="24"/>
          <w:szCs w:val="24"/>
        </w:rPr>
        <w:softHyphen/>
        <w:t>јем ко</w:t>
      </w:r>
      <w:r>
        <w:rPr>
          <w:spacing w:val="-2"/>
          <w:sz w:val="24"/>
          <w:szCs w:val="24"/>
        </w:rPr>
        <w:softHyphen/>
        <w:t>ри</w:t>
      </w:r>
      <w:r>
        <w:rPr>
          <w:spacing w:val="-2"/>
          <w:sz w:val="24"/>
          <w:szCs w:val="24"/>
        </w:rPr>
        <w:softHyphen/>
        <w:t>сни</w:t>
      </w:r>
      <w:r>
        <w:rPr>
          <w:spacing w:val="-2"/>
          <w:sz w:val="24"/>
          <w:szCs w:val="24"/>
        </w:rPr>
        <w:softHyphen/>
        <w:t>ку пен</w:t>
      </w:r>
      <w:r>
        <w:rPr>
          <w:spacing w:val="-2"/>
          <w:sz w:val="24"/>
          <w:szCs w:val="24"/>
        </w:rPr>
        <w:softHyphen/>
        <w:t>зи</w:t>
      </w:r>
      <w:r>
        <w:rPr>
          <w:spacing w:val="-2"/>
          <w:sz w:val="24"/>
          <w:szCs w:val="24"/>
        </w:rPr>
        <w:softHyphen/>
        <w:t>је пре</w:t>
      </w:r>
      <w:r>
        <w:rPr>
          <w:spacing w:val="-2"/>
          <w:sz w:val="24"/>
          <w:szCs w:val="24"/>
        </w:rPr>
        <w:softHyphen/>
        <w:t>ма да</w:t>
      </w:r>
      <w:r>
        <w:rPr>
          <w:spacing w:val="-2"/>
          <w:sz w:val="24"/>
          <w:szCs w:val="24"/>
        </w:rPr>
        <w:softHyphen/>
        <w:t>ту</w:t>
      </w:r>
      <w:r>
        <w:rPr>
          <w:spacing w:val="-2"/>
          <w:sz w:val="24"/>
          <w:szCs w:val="24"/>
        </w:rPr>
        <w:softHyphen/>
        <w:t>му ро</w:t>
      </w:r>
      <w:r>
        <w:rPr>
          <w:spacing w:val="-2"/>
          <w:sz w:val="24"/>
          <w:szCs w:val="24"/>
        </w:rPr>
        <w:softHyphen/>
        <w:t>ђе</w:t>
      </w:r>
      <w:r>
        <w:rPr>
          <w:spacing w:val="-2"/>
          <w:sz w:val="24"/>
          <w:szCs w:val="24"/>
        </w:rPr>
        <w:softHyphen/>
        <w:t>ња.</w:t>
      </w:r>
    </w:p>
    <w:p w:rsidR="008B7314" w:rsidRDefault="008B7314" w:rsidP="008B7314">
      <w:pPr>
        <w:pStyle w:val="08SVLpasus"/>
        <w:spacing w:line="240" w:lineRule="auto"/>
        <w:ind w:firstLine="567"/>
        <w:rPr>
          <w:spacing w:val="-2"/>
          <w:sz w:val="24"/>
          <w:szCs w:val="24"/>
        </w:rPr>
      </w:pPr>
    </w:p>
    <w:p w:rsidR="008B7314" w:rsidRDefault="008B7314" w:rsidP="008B7314">
      <w:pPr>
        <w:pStyle w:val="08SVLpasus"/>
        <w:spacing w:line="240" w:lineRule="auto"/>
        <w:ind w:firstLine="0"/>
        <w:rPr>
          <w:spacing w:val="-2"/>
          <w:sz w:val="24"/>
          <w:szCs w:val="24"/>
        </w:rPr>
      </w:pPr>
      <w:r>
        <w:rPr>
          <w:sz w:val="24"/>
          <w:szCs w:val="24"/>
        </w:rPr>
        <w:t>Уко</w:t>
      </w:r>
      <w:r>
        <w:rPr>
          <w:sz w:val="24"/>
          <w:szCs w:val="24"/>
        </w:rPr>
        <w:softHyphen/>
        <w:t>ли</w:t>
      </w:r>
      <w:r>
        <w:rPr>
          <w:sz w:val="24"/>
          <w:szCs w:val="24"/>
        </w:rPr>
        <w:softHyphen/>
        <w:t>ко два или ви</w:t>
      </w:r>
      <w:r>
        <w:rPr>
          <w:sz w:val="24"/>
          <w:szCs w:val="24"/>
        </w:rPr>
        <w:softHyphen/>
        <w:t>ше ко</w:t>
      </w:r>
      <w:r>
        <w:rPr>
          <w:sz w:val="24"/>
          <w:szCs w:val="24"/>
        </w:rPr>
        <w:softHyphen/>
        <w:t>ри</w:t>
      </w:r>
      <w:r>
        <w:rPr>
          <w:sz w:val="24"/>
          <w:szCs w:val="24"/>
        </w:rPr>
        <w:softHyphen/>
        <w:t>сни</w:t>
      </w:r>
      <w:r>
        <w:rPr>
          <w:sz w:val="24"/>
          <w:szCs w:val="24"/>
        </w:rPr>
        <w:softHyphen/>
        <w:t>ка пен</w:t>
      </w:r>
      <w:r>
        <w:rPr>
          <w:sz w:val="24"/>
          <w:szCs w:val="24"/>
        </w:rPr>
        <w:softHyphen/>
        <w:t>зи</w:t>
      </w:r>
      <w:r>
        <w:rPr>
          <w:sz w:val="24"/>
          <w:szCs w:val="24"/>
        </w:rPr>
        <w:softHyphen/>
        <w:t>је истовремено под</w:t>
      </w:r>
      <w:r>
        <w:rPr>
          <w:sz w:val="24"/>
          <w:szCs w:val="24"/>
        </w:rPr>
        <w:softHyphen/>
        <w:t>не</w:t>
      </w:r>
      <w:r>
        <w:rPr>
          <w:sz w:val="24"/>
          <w:szCs w:val="24"/>
        </w:rPr>
        <w:softHyphen/>
        <w:t>су зах</w:t>
      </w:r>
      <w:r>
        <w:rPr>
          <w:sz w:val="24"/>
          <w:szCs w:val="24"/>
        </w:rPr>
        <w:softHyphen/>
        <w:t>те</w:t>
      </w:r>
      <w:r>
        <w:rPr>
          <w:sz w:val="24"/>
          <w:szCs w:val="24"/>
        </w:rPr>
        <w:softHyphen/>
        <w:t>ве и рођена су истог дана, редослед се утврђује према броју завођења захтева у Фонду за СОВО</w:t>
      </w:r>
      <w:bookmarkStart w:id="0" w:name="_GoBack"/>
      <w:bookmarkEnd w:id="0"/>
      <w:r>
        <w:rPr>
          <w:sz w:val="24"/>
          <w:szCs w:val="24"/>
        </w:rPr>
        <w:t>, с тим што предност има раније заведени захтев</w:t>
      </w:r>
      <w:r>
        <w:rPr>
          <w:spacing w:val="-2"/>
          <w:sz w:val="24"/>
          <w:szCs w:val="24"/>
        </w:rPr>
        <w:t>.</w:t>
      </w:r>
    </w:p>
    <w:p w:rsidR="008B7314" w:rsidRDefault="008B7314" w:rsidP="008B7314">
      <w:pPr>
        <w:pStyle w:val="08SVLpasus"/>
        <w:spacing w:line="240" w:lineRule="auto"/>
        <w:ind w:firstLine="0"/>
        <w:rPr>
          <w:spacing w:val="-2"/>
          <w:sz w:val="24"/>
          <w:szCs w:val="24"/>
        </w:rPr>
      </w:pPr>
    </w:p>
    <w:p w:rsidR="008B7314" w:rsidRDefault="008B7314" w:rsidP="008B7314">
      <w:pPr>
        <w:pStyle w:val="08SVLpasus"/>
        <w:spacing w:line="240" w:lineRule="auto"/>
        <w:ind w:firstLine="0"/>
        <w:rPr>
          <w:spacing w:val="-2"/>
          <w:sz w:val="24"/>
          <w:szCs w:val="24"/>
        </w:rPr>
      </w:pPr>
      <w:r>
        <w:rPr>
          <w:spacing w:val="-2"/>
          <w:sz w:val="24"/>
          <w:szCs w:val="24"/>
        </w:rPr>
        <w:t xml:space="preserve">Уколико након подношења захтева а пре реализације средстава за стамбено збрињавање корисник пензије умре, лице које оствари право на породичну пензију може да настави поступак, ако писмено изјави да на овај начин жели трајно да реши своје стамбено питање и оствари право на накнаду. </w:t>
      </w:r>
    </w:p>
    <w:p w:rsidR="00F655C2" w:rsidRDefault="008B7314"/>
    <w:sectPr w:rsidR="00F655C2" w:rsidSect="008F22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B7314"/>
    <w:rsid w:val="001E4B0A"/>
    <w:rsid w:val="00834778"/>
    <w:rsid w:val="008B7314"/>
    <w:rsid w:val="008F22DF"/>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VLpasus">
    <w:name w:val="08 SVL pasus"/>
    <w:basedOn w:val="Normal"/>
    <w:rsid w:val="008B7314"/>
    <w:pPr>
      <w:spacing w:after="0" w:line="210" w:lineRule="exact"/>
      <w:ind w:firstLine="340"/>
      <w:jc w:val="both"/>
    </w:pPr>
    <w:rPr>
      <w:rFonts w:ascii="Times New Roman" w:eastAsia="Times New Roman" w:hAnsi="Times New Roman" w:cs="Times New Roman"/>
      <w:szCs w:val="20"/>
      <w:lang w:val="sr-Cyrl-CS"/>
    </w:rPr>
  </w:style>
</w:styles>
</file>

<file path=word/webSettings.xml><?xml version="1.0" encoding="utf-8"?>
<w:webSettings xmlns:r="http://schemas.openxmlformats.org/officeDocument/2006/relationships" xmlns:w="http://schemas.openxmlformats.org/wordprocessingml/2006/main">
  <w:divs>
    <w:div w:id="8378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2022-02-23T13:27:00Z</dcterms:created>
  <dcterms:modified xsi:type="dcterms:W3CDTF">2022-02-23T13:27:00Z</dcterms:modified>
</cp:coreProperties>
</file>